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51D6" w14:textId="77777777" w:rsidR="00CE5A45" w:rsidRDefault="00CE5A45" w:rsidP="00FF219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4EF560AC" w14:textId="77777777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E22D5">
        <w:rPr>
          <w:rFonts w:cstheme="minorHAnsi"/>
          <w:b/>
          <w:bCs/>
          <w:sz w:val="24"/>
          <w:szCs w:val="24"/>
        </w:rPr>
        <w:t>PLANILLA DE DECLARACIÓN JURADA DE POTENCIA INSTALADA</w:t>
      </w:r>
    </w:p>
    <w:p w14:paraId="368A8FD6" w14:textId="77777777" w:rsidR="00DE22D5" w:rsidRPr="00DE22D5" w:rsidRDefault="00DE22D5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7CBCC70D" w14:textId="77777777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Fecha:</w:t>
      </w:r>
      <w:r w:rsidR="00FF219A">
        <w:rPr>
          <w:rFonts w:cstheme="minorHAnsi"/>
          <w:b/>
          <w:bCs/>
          <w:sz w:val="20"/>
          <w:szCs w:val="20"/>
        </w:rPr>
        <w:t xml:space="preserve"> ____ /____ /________</w:t>
      </w:r>
      <w:r w:rsidRPr="00DE22D5">
        <w:rPr>
          <w:rFonts w:cstheme="minorHAnsi"/>
          <w:b/>
          <w:bCs/>
          <w:sz w:val="20"/>
          <w:szCs w:val="20"/>
        </w:rPr>
        <w:t>-</w:t>
      </w:r>
    </w:p>
    <w:p w14:paraId="712D3468" w14:textId="77777777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DISTRIBUIDORA: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</w:t>
      </w:r>
      <w:r w:rsidR="00DE22D5" w:rsidRPr="00DE22D5">
        <w:rPr>
          <w:rFonts w:cstheme="minorHAnsi"/>
          <w:b/>
          <w:bCs/>
          <w:i/>
          <w:iCs/>
          <w:sz w:val="20"/>
          <w:szCs w:val="20"/>
        </w:rPr>
        <w:t xml:space="preserve">Coop. de Provisión De Servicios Eléctricos y </w:t>
      </w:r>
      <w:proofErr w:type="spellStart"/>
      <w:r w:rsidR="00DE22D5" w:rsidRPr="00DE22D5">
        <w:rPr>
          <w:rFonts w:cstheme="minorHAnsi"/>
          <w:b/>
          <w:bCs/>
          <w:i/>
          <w:iCs/>
          <w:sz w:val="20"/>
          <w:szCs w:val="20"/>
        </w:rPr>
        <w:t>Públ</w:t>
      </w:r>
      <w:proofErr w:type="spellEnd"/>
      <w:r w:rsidR="00DE22D5" w:rsidRPr="00DE22D5">
        <w:rPr>
          <w:rFonts w:cstheme="minorHAnsi"/>
          <w:b/>
          <w:bCs/>
          <w:i/>
          <w:iCs/>
          <w:sz w:val="20"/>
          <w:szCs w:val="20"/>
        </w:rPr>
        <w:t>. Colonia Tirolesa Ltda.</w:t>
      </w:r>
    </w:p>
    <w:p w14:paraId="6E406F31" w14:textId="7A93184A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DIRECCIÓN:</w:t>
      </w:r>
      <w:r w:rsidR="00DE22D5" w:rsidRPr="00DE22D5">
        <w:rPr>
          <w:rFonts w:cstheme="minorHAnsi"/>
          <w:sz w:val="20"/>
          <w:szCs w:val="20"/>
        </w:rPr>
        <w:t xml:space="preserve"> Ruta </w:t>
      </w:r>
      <w:r w:rsidR="00347798" w:rsidRPr="00DE22D5">
        <w:rPr>
          <w:rFonts w:cstheme="minorHAnsi"/>
          <w:sz w:val="20"/>
          <w:szCs w:val="20"/>
        </w:rPr>
        <w:t>A 74</w:t>
      </w:r>
      <w:r w:rsidR="00DE22D5" w:rsidRPr="00DE22D5">
        <w:rPr>
          <w:rFonts w:cstheme="minorHAnsi"/>
          <w:sz w:val="20"/>
          <w:szCs w:val="20"/>
        </w:rPr>
        <w:t xml:space="preserve"> km 21 S/N – Colonia Tirolesa</w:t>
      </w:r>
    </w:p>
    <w:p w14:paraId="38F69CEB" w14:textId="77777777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TELEFONOS:</w:t>
      </w:r>
      <w:r w:rsidR="00DE22D5" w:rsidRPr="00DE22D5">
        <w:rPr>
          <w:rFonts w:cstheme="minorHAnsi"/>
          <w:sz w:val="20"/>
          <w:szCs w:val="20"/>
        </w:rPr>
        <w:t xml:space="preserve"> (0351) 4902090 / 4902182 / 155 525 605</w:t>
      </w:r>
    </w:p>
    <w:p w14:paraId="67EEAF6C" w14:textId="77777777" w:rsidR="00FF219A" w:rsidRDefault="00FF219A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4ACCAA16" w14:textId="44C0CD1E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 xml:space="preserve">Número de Suministro y/o </w:t>
      </w:r>
      <w:r w:rsidR="00347798" w:rsidRPr="00DE22D5">
        <w:rPr>
          <w:rFonts w:cstheme="minorHAnsi"/>
          <w:b/>
          <w:bCs/>
          <w:sz w:val="20"/>
          <w:szCs w:val="20"/>
        </w:rPr>
        <w:t>Cliente:</w:t>
      </w:r>
      <w:r w:rsidRPr="00DE22D5">
        <w:rPr>
          <w:rFonts w:cstheme="minorHAnsi"/>
          <w:b/>
          <w:bCs/>
          <w:sz w:val="20"/>
          <w:szCs w:val="20"/>
        </w:rPr>
        <w:t>………………….............................................-</w:t>
      </w:r>
    </w:p>
    <w:p w14:paraId="28A5DE64" w14:textId="4A318678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 xml:space="preserve">Apellido y Nombres del </w:t>
      </w:r>
      <w:r w:rsidR="00347798" w:rsidRPr="00DE22D5">
        <w:rPr>
          <w:rFonts w:cstheme="minorHAnsi"/>
          <w:b/>
          <w:bCs/>
          <w:sz w:val="20"/>
          <w:szCs w:val="20"/>
        </w:rPr>
        <w:t>Titular:</w:t>
      </w:r>
      <w:r w:rsidRPr="00DE22D5">
        <w:rPr>
          <w:rFonts w:cstheme="minorHAnsi"/>
          <w:b/>
          <w:bCs/>
          <w:sz w:val="20"/>
          <w:szCs w:val="20"/>
        </w:rPr>
        <w:t>…………………………………………………………...</w:t>
      </w:r>
      <w:r w:rsidR="00FF219A">
        <w:rPr>
          <w:rFonts w:cstheme="minorHAnsi"/>
          <w:b/>
          <w:bCs/>
          <w:sz w:val="20"/>
          <w:szCs w:val="20"/>
        </w:rPr>
        <w:t>......</w:t>
      </w:r>
      <w:r w:rsidRPr="00DE22D5">
        <w:rPr>
          <w:rFonts w:cstheme="minorHAnsi"/>
          <w:b/>
          <w:bCs/>
          <w:sz w:val="20"/>
          <w:szCs w:val="20"/>
        </w:rPr>
        <w:t>.-</w:t>
      </w:r>
    </w:p>
    <w:p w14:paraId="7E517858" w14:textId="609C7273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 xml:space="preserve">Tipo y Número de Documento de </w:t>
      </w:r>
      <w:r w:rsidR="00347798" w:rsidRPr="00DE22D5">
        <w:rPr>
          <w:rFonts w:cstheme="minorHAnsi"/>
          <w:b/>
          <w:bCs/>
          <w:sz w:val="20"/>
          <w:szCs w:val="20"/>
        </w:rPr>
        <w:t>Identidad:</w:t>
      </w:r>
      <w:r w:rsidRPr="00DE22D5">
        <w:rPr>
          <w:rFonts w:cstheme="minorHAnsi"/>
          <w:b/>
          <w:bCs/>
          <w:sz w:val="20"/>
          <w:szCs w:val="20"/>
        </w:rPr>
        <w:t>…………………………..................-</w:t>
      </w:r>
    </w:p>
    <w:p w14:paraId="1682B5E4" w14:textId="16FDE11F" w:rsidR="007279D2" w:rsidRPr="00DE22D5" w:rsidRDefault="00347798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Calle:</w:t>
      </w:r>
      <w:r w:rsidR="007279D2" w:rsidRPr="00DE22D5">
        <w:rPr>
          <w:rFonts w:cstheme="minorHAnsi"/>
          <w:b/>
          <w:bCs/>
          <w:sz w:val="20"/>
          <w:szCs w:val="20"/>
        </w:rPr>
        <w:t>………………………………............................................................................- Número:………...................................-Barrio:…....................………………………</w:t>
      </w:r>
      <w:r w:rsidR="00DE22D5" w:rsidRPr="00DE22D5">
        <w:rPr>
          <w:rFonts w:cstheme="minorHAnsi"/>
          <w:b/>
          <w:bCs/>
          <w:sz w:val="20"/>
          <w:szCs w:val="20"/>
        </w:rPr>
        <w:t>.</w:t>
      </w:r>
      <w:r w:rsidR="007279D2" w:rsidRPr="00DE22D5">
        <w:rPr>
          <w:rFonts w:cstheme="minorHAnsi"/>
          <w:b/>
          <w:bCs/>
          <w:sz w:val="20"/>
          <w:szCs w:val="20"/>
        </w:rPr>
        <w:t>…-</w:t>
      </w:r>
    </w:p>
    <w:p w14:paraId="2F88B14A" w14:textId="77777777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2A0625F9" w14:textId="77777777" w:rsidR="007279D2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DE22D5">
        <w:rPr>
          <w:rFonts w:cstheme="minorHAnsi"/>
          <w:b/>
        </w:rPr>
        <w:t>Marcar lo que corresponda:</w:t>
      </w:r>
    </w:p>
    <w:p w14:paraId="48EB7CE0" w14:textId="77777777" w:rsidR="00E819DF" w:rsidRPr="00DE22D5" w:rsidRDefault="00E819DF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0D2278CA" w14:textId="77777777" w:rsidR="007279D2" w:rsidRPr="00DE22D5" w:rsidRDefault="00BD421D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noProof/>
        </w:rPr>
        <w:pict w14:anchorId="2AF77A2A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128.85pt;margin-top:1.65pt;width:14.7pt;height:13.3pt;z-index:-251655168;visibility:visible;mso-wrap-distance-left:9pt;mso-wrap-distance-top:3.6pt;mso-wrap-distance-right:9pt;mso-wrap-distance-bottom:3.6pt;mso-width-relative:margin;mso-height-relative:margin;v-text-anchor:top">
            <v:textbox style="mso-next-textbox:#_x0000_s2071">
              <w:txbxContent>
                <w:p w14:paraId="6E0D4062" w14:textId="77777777" w:rsidR="00FF219A" w:rsidRDefault="00FF219A" w:rsidP="00FF219A"/>
              </w:txbxContent>
            </v:textbox>
          </v:shape>
        </w:pict>
      </w:r>
      <w:r>
        <w:rPr>
          <w:noProof/>
        </w:rPr>
        <w:pict w14:anchorId="731666C2">
          <v:shape id="_x0000_s2069" type="#_x0000_t202" style="position:absolute;margin-left:.45pt;margin-top:.45pt;width:14.7pt;height:13.3pt;z-index:-251656192;visibility:visible;mso-wrap-distance-left:9pt;mso-wrap-distance-top:3.6pt;mso-wrap-distance-right:9pt;mso-wrap-distance-bottom:3.6pt;mso-width-relative:margin;mso-height-relative:margin;v-text-anchor:top">
            <v:textbox style="mso-next-textbox:#_x0000_s2069">
              <w:txbxContent>
                <w:p w14:paraId="7EBF1BE4" w14:textId="77777777" w:rsidR="00FF219A" w:rsidRDefault="00FF219A"/>
              </w:txbxContent>
            </v:textbox>
          </v:shape>
        </w:pict>
      </w:r>
      <w:r w:rsidR="00E819DF">
        <w:rPr>
          <w:rFonts w:cstheme="minorHAnsi"/>
          <w:b/>
          <w:bCs/>
          <w:sz w:val="20"/>
          <w:szCs w:val="20"/>
        </w:rPr>
        <w:t xml:space="preserve">        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Primera declaración    </w:t>
      </w:r>
      <w:r w:rsidR="00E819DF">
        <w:rPr>
          <w:rFonts w:cstheme="minorHAnsi"/>
          <w:b/>
          <w:bCs/>
          <w:sz w:val="20"/>
          <w:szCs w:val="20"/>
        </w:rPr>
        <w:t xml:space="preserve">        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       Modificación de declaración anterior</w:t>
      </w:r>
    </w:p>
    <w:p w14:paraId="7E80A7EF" w14:textId="77777777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28B771C3" w14:textId="56F00DE5" w:rsidR="00FF219A" w:rsidRDefault="007279D2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El Cliente deberá declarar la potencia instalada, detallando los artefactos</w:t>
      </w:r>
      <w:r w:rsidR="00FF219A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léctricos</w:t>
      </w:r>
      <w:r w:rsidRPr="00DE22D5">
        <w:rPr>
          <w:rFonts w:cstheme="minorHAnsi"/>
          <w:b/>
          <w:bCs/>
          <w:sz w:val="20"/>
          <w:szCs w:val="20"/>
        </w:rPr>
        <w:t>, motores eléctricos y todo otro aparato que utilice la energía</w:t>
      </w:r>
      <w:r w:rsidR="00FF219A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léctrica</w:t>
      </w:r>
      <w:r w:rsidRPr="00DE22D5">
        <w:rPr>
          <w:rFonts w:cstheme="minorHAnsi"/>
          <w:b/>
          <w:bCs/>
          <w:sz w:val="20"/>
          <w:szCs w:val="20"/>
        </w:rPr>
        <w:t xml:space="preserve"> para su funcionamiento. Cualquier modificación posterior deberá ser</w:t>
      </w:r>
      <w:r w:rsidR="00FF219A">
        <w:rPr>
          <w:rFonts w:cstheme="minorHAnsi"/>
          <w:b/>
          <w:bCs/>
          <w:sz w:val="20"/>
          <w:szCs w:val="20"/>
        </w:rPr>
        <w:t xml:space="preserve"> n</w:t>
      </w:r>
      <w:r w:rsidR="00142228" w:rsidRPr="00DE22D5">
        <w:rPr>
          <w:rFonts w:cstheme="minorHAnsi"/>
          <w:b/>
          <w:bCs/>
          <w:sz w:val="20"/>
          <w:szCs w:val="20"/>
        </w:rPr>
        <w:t>otificada</w:t>
      </w:r>
      <w:r w:rsidRPr="00DE22D5">
        <w:rPr>
          <w:rFonts w:cstheme="minorHAnsi"/>
          <w:b/>
          <w:bCs/>
          <w:sz w:val="20"/>
          <w:szCs w:val="20"/>
        </w:rPr>
        <w:t xml:space="preserve"> a la Distribuidora y asentada en una nueva planilla, según </w:t>
      </w:r>
      <w:r w:rsidR="00347798" w:rsidRPr="00DE22D5">
        <w:rPr>
          <w:rFonts w:cstheme="minorHAnsi"/>
          <w:b/>
          <w:bCs/>
          <w:sz w:val="20"/>
          <w:szCs w:val="20"/>
        </w:rPr>
        <w:t>artículo</w:t>
      </w:r>
      <w:r w:rsidR="00FF219A">
        <w:rPr>
          <w:rFonts w:cstheme="minorHAnsi"/>
          <w:b/>
          <w:bCs/>
          <w:sz w:val="20"/>
          <w:szCs w:val="20"/>
        </w:rPr>
        <w:t xml:space="preserve"> </w:t>
      </w:r>
      <w:r w:rsidRPr="00DE22D5">
        <w:rPr>
          <w:rFonts w:cstheme="minorHAnsi"/>
          <w:b/>
          <w:bCs/>
          <w:sz w:val="20"/>
          <w:szCs w:val="20"/>
        </w:rPr>
        <w:t>3.2.1 del Reglamento de Suministro de las Distribuidoras, Anexo al Contrato</w:t>
      </w:r>
      <w:r w:rsidR="00FF219A">
        <w:rPr>
          <w:rFonts w:cstheme="minorHAnsi"/>
          <w:b/>
          <w:bCs/>
          <w:sz w:val="20"/>
          <w:szCs w:val="20"/>
        </w:rPr>
        <w:t xml:space="preserve"> d</w:t>
      </w:r>
      <w:r w:rsidR="00142228" w:rsidRPr="00DE22D5">
        <w:rPr>
          <w:rFonts w:cstheme="minorHAnsi"/>
          <w:b/>
          <w:bCs/>
          <w:sz w:val="20"/>
          <w:szCs w:val="20"/>
        </w:rPr>
        <w:t>e</w:t>
      </w:r>
      <w:r w:rsidRPr="00DE22D5">
        <w:rPr>
          <w:rFonts w:cstheme="minorHAnsi"/>
          <w:b/>
          <w:bCs/>
          <w:sz w:val="20"/>
          <w:szCs w:val="20"/>
        </w:rPr>
        <w:t xml:space="preserve"> Concesión respectivo.</w:t>
      </w:r>
    </w:p>
    <w:p w14:paraId="20941C16" w14:textId="77777777" w:rsidR="00FF219A" w:rsidRDefault="007279D2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Esta Planilla reemplaza a otras anteriores que hubieran sido efectuadas por el</w:t>
      </w:r>
      <w:r w:rsidR="00FF219A">
        <w:rPr>
          <w:rFonts w:cstheme="minorHAnsi"/>
          <w:b/>
          <w:bCs/>
          <w:sz w:val="20"/>
          <w:szCs w:val="20"/>
        </w:rPr>
        <w:t xml:space="preserve"> </w:t>
      </w:r>
      <w:r w:rsidR="00142228" w:rsidRPr="00DE22D5">
        <w:rPr>
          <w:rFonts w:cstheme="minorHAnsi"/>
          <w:b/>
          <w:bCs/>
          <w:sz w:val="20"/>
          <w:szCs w:val="20"/>
        </w:rPr>
        <w:t>Titular</w:t>
      </w:r>
      <w:r w:rsidRPr="00DE22D5">
        <w:rPr>
          <w:rFonts w:cstheme="minorHAnsi"/>
          <w:b/>
          <w:bCs/>
          <w:sz w:val="20"/>
          <w:szCs w:val="20"/>
        </w:rPr>
        <w:t xml:space="preserve"> en fechas anteriores, por tal motivo declare la totalidad de sus bienes</w:t>
      </w:r>
      <w:r w:rsidR="00E819DF">
        <w:rPr>
          <w:rFonts w:cstheme="minorHAnsi"/>
          <w:b/>
          <w:bCs/>
          <w:sz w:val="20"/>
          <w:szCs w:val="20"/>
        </w:rPr>
        <w:t>,</w:t>
      </w:r>
      <w:r w:rsidR="00FF219A">
        <w:rPr>
          <w:rFonts w:cstheme="minorHAnsi"/>
          <w:b/>
          <w:bCs/>
          <w:sz w:val="20"/>
          <w:szCs w:val="20"/>
        </w:rPr>
        <w:t xml:space="preserve"> p</w:t>
      </w:r>
      <w:r w:rsidR="00142228" w:rsidRPr="00DE22D5">
        <w:rPr>
          <w:rFonts w:cstheme="minorHAnsi"/>
          <w:b/>
          <w:bCs/>
          <w:sz w:val="20"/>
          <w:szCs w:val="20"/>
        </w:rPr>
        <w:t>ues</w:t>
      </w:r>
      <w:r w:rsidRPr="00DE22D5">
        <w:rPr>
          <w:rFonts w:cstheme="minorHAnsi"/>
          <w:b/>
          <w:bCs/>
          <w:sz w:val="20"/>
          <w:szCs w:val="20"/>
        </w:rPr>
        <w:t xml:space="preserve"> serán </w:t>
      </w:r>
      <w:r w:rsidR="00FF219A" w:rsidRPr="00DE22D5">
        <w:rPr>
          <w:rFonts w:cstheme="minorHAnsi"/>
          <w:b/>
          <w:bCs/>
          <w:sz w:val="20"/>
          <w:szCs w:val="20"/>
        </w:rPr>
        <w:t>válidos</w:t>
      </w:r>
      <w:r w:rsidRPr="00DE22D5">
        <w:rPr>
          <w:rFonts w:cstheme="minorHAnsi"/>
          <w:b/>
          <w:bCs/>
          <w:sz w:val="20"/>
          <w:szCs w:val="20"/>
        </w:rPr>
        <w:t xml:space="preserve"> para cualquier reclamo solamente los declarados en la</w:t>
      </w:r>
      <w:r w:rsidR="00FF219A">
        <w:rPr>
          <w:rFonts w:cstheme="minorHAnsi"/>
          <w:b/>
          <w:bCs/>
          <w:sz w:val="20"/>
          <w:szCs w:val="20"/>
        </w:rPr>
        <w:t xml:space="preserve"> </w:t>
      </w:r>
      <w:r w:rsidR="00142228" w:rsidRPr="00DE22D5">
        <w:rPr>
          <w:rFonts w:cstheme="minorHAnsi"/>
          <w:b/>
          <w:bCs/>
          <w:sz w:val="20"/>
          <w:szCs w:val="20"/>
        </w:rPr>
        <w:t>Última</w:t>
      </w:r>
      <w:r w:rsidRPr="00DE22D5">
        <w:rPr>
          <w:rFonts w:cstheme="minorHAnsi"/>
          <w:b/>
          <w:bCs/>
          <w:sz w:val="20"/>
          <w:szCs w:val="20"/>
        </w:rPr>
        <w:t xml:space="preserve"> Planilla.</w:t>
      </w:r>
    </w:p>
    <w:p w14:paraId="6D062E17" w14:textId="20934C50" w:rsidR="00E819DF" w:rsidRDefault="007279D2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A los fines del reconocimiento de daños a artefactos eléctricos, el reclamo</w:t>
      </w:r>
      <w:r w:rsidR="00E819DF">
        <w:rPr>
          <w:rFonts w:cstheme="minorHAnsi"/>
          <w:b/>
          <w:bCs/>
          <w:sz w:val="20"/>
          <w:szCs w:val="20"/>
        </w:rPr>
        <w:t xml:space="preserve"> d</w:t>
      </w:r>
      <w:r w:rsidR="00142228" w:rsidRPr="00DE22D5">
        <w:rPr>
          <w:rFonts w:cstheme="minorHAnsi"/>
          <w:b/>
          <w:bCs/>
          <w:sz w:val="20"/>
          <w:szCs w:val="20"/>
        </w:rPr>
        <w:t>eberá</w:t>
      </w:r>
      <w:r w:rsidRPr="00DE22D5">
        <w:rPr>
          <w:rFonts w:cstheme="minorHAnsi"/>
          <w:b/>
          <w:bCs/>
          <w:sz w:val="20"/>
          <w:szCs w:val="20"/>
        </w:rPr>
        <w:t xml:space="preserve"> realizarse dentro de las cuarenta y ocho (48) horas hábiles</w:t>
      </w:r>
      <w:r w:rsidR="00E819DF">
        <w:rPr>
          <w:rFonts w:cstheme="minorHAnsi"/>
          <w:b/>
          <w:bCs/>
          <w:sz w:val="20"/>
          <w:szCs w:val="20"/>
        </w:rPr>
        <w:t xml:space="preserve"> a</w:t>
      </w:r>
      <w:r w:rsidR="00142228" w:rsidRPr="00DE22D5">
        <w:rPr>
          <w:rFonts w:cstheme="minorHAnsi"/>
          <w:b/>
          <w:bCs/>
          <w:sz w:val="20"/>
          <w:szCs w:val="20"/>
        </w:rPr>
        <w:t>dministrativas</w:t>
      </w:r>
      <w:r w:rsidRPr="00DE22D5">
        <w:rPr>
          <w:rFonts w:cstheme="minorHAnsi"/>
          <w:b/>
          <w:bCs/>
          <w:sz w:val="20"/>
          <w:szCs w:val="20"/>
        </w:rPr>
        <w:t xml:space="preserve"> de producido el hecho, según artículo 3.3.1 Reglamento de</w:t>
      </w:r>
      <w:r w:rsidR="00E819DF">
        <w:rPr>
          <w:rFonts w:cstheme="minorHAnsi"/>
          <w:b/>
          <w:bCs/>
          <w:sz w:val="20"/>
          <w:szCs w:val="20"/>
        </w:rPr>
        <w:t xml:space="preserve"> </w:t>
      </w:r>
      <w:r w:rsidRPr="00DE22D5">
        <w:rPr>
          <w:rFonts w:cstheme="minorHAnsi"/>
          <w:b/>
          <w:bCs/>
          <w:sz w:val="20"/>
          <w:szCs w:val="20"/>
        </w:rPr>
        <w:t>Suministro de las Distribuidoras, Anexo al Contrato de Concesión respectivo.</w:t>
      </w:r>
    </w:p>
    <w:p w14:paraId="4DE34E90" w14:textId="2449B851" w:rsidR="00B151CF" w:rsidRDefault="00B151CF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3B30B246" w14:textId="010C7A7C" w:rsidR="00B151CF" w:rsidRPr="00347798" w:rsidRDefault="00B151CF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47798">
        <w:rPr>
          <w:rFonts w:cstheme="minorHAnsi"/>
          <w:b/>
          <w:bCs/>
          <w:sz w:val="24"/>
          <w:szCs w:val="24"/>
        </w:rPr>
        <w:t>A continuación</w:t>
      </w:r>
      <w:r w:rsidR="003C32F4" w:rsidRPr="00347798">
        <w:rPr>
          <w:rFonts w:cstheme="minorHAnsi"/>
          <w:b/>
          <w:bCs/>
          <w:sz w:val="24"/>
          <w:szCs w:val="24"/>
        </w:rPr>
        <w:t>, le dejamos un listado para que pueda completar con los artefactos eléctricos que se encuentran en su domicilio (ADJUNTAR FACTURA DE CADA ARTEFACTO ELÉCTRICO. EN CASO DE NO TENER FACTURA</w:t>
      </w:r>
      <w:r w:rsidR="00347798" w:rsidRPr="00347798">
        <w:rPr>
          <w:rFonts w:cstheme="minorHAnsi"/>
          <w:b/>
          <w:bCs/>
          <w:sz w:val="24"/>
          <w:szCs w:val="24"/>
        </w:rPr>
        <w:t>, ADJUNTAR FOTO QUE VERIFIQUE EL NÚMERO DE SERIE Y MODELO):</w:t>
      </w:r>
    </w:p>
    <w:tbl>
      <w:tblPr>
        <w:tblpPr w:leftFromText="141" w:rightFromText="141" w:vertAnchor="text" w:horzAnchor="margin" w:tblpXSpec="center" w:tblpY="129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2361"/>
        <w:gridCol w:w="2268"/>
        <w:gridCol w:w="2977"/>
      </w:tblGrid>
      <w:tr w:rsidR="00347798" w:rsidRPr="00B151CF" w14:paraId="3F8DF7CD" w14:textId="77777777" w:rsidTr="00600312">
        <w:trPr>
          <w:trHeight w:val="600"/>
        </w:trPr>
        <w:tc>
          <w:tcPr>
            <w:tcW w:w="2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8FF062" w14:textId="77777777" w:rsidR="00347798" w:rsidRPr="00B151CF" w:rsidRDefault="00347798" w:rsidP="0034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lastRenderedPageBreak/>
              <w:t>ARTEFACTO ELÉCTRICO</w:t>
            </w:r>
          </w:p>
        </w:tc>
        <w:tc>
          <w:tcPr>
            <w:tcW w:w="23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C05A3A4" w14:textId="77777777" w:rsidR="00347798" w:rsidRPr="00B151CF" w:rsidRDefault="00347798" w:rsidP="0034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637B5C" w14:textId="77777777" w:rsidR="00347798" w:rsidRPr="00B151CF" w:rsidRDefault="00347798" w:rsidP="0034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MODELO</w:t>
            </w:r>
          </w:p>
        </w:tc>
        <w:tc>
          <w:tcPr>
            <w:tcW w:w="297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80356A" w14:textId="77777777" w:rsidR="00347798" w:rsidRPr="00B151CF" w:rsidRDefault="00347798" w:rsidP="0034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NÚMERO DE SERIE</w:t>
            </w:r>
          </w:p>
        </w:tc>
      </w:tr>
      <w:tr w:rsidR="00347798" w:rsidRPr="00B151CF" w14:paraId="57D14510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685A9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6790D7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2C8756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50B23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62857531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535E4B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5510CE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727319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B64BC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41011443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EDD4A9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04148A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94ADFF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E414DC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7CE51466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732E19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BC542B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F5BC5A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47B48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4D56C586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4C9559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0A60C2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2EBBD4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E8AD8C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0FDB53F9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E49494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249EA6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E71894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A6AA2D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01AED5FE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311FD7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9F77A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BD7DDD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922C01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0FA1534C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542A85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6F00177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751835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2E8B4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7D2F266C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0548CD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C6B12B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87B08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8B6F07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49103D9B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E1F6FF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CD4E8F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4B8716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8A273E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0347C948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18331C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6D7DCF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80305D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CC222D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5DCB94E7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0173B8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C14C42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977ED4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E978C8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4EED94FE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1C52AF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9CEB9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0644BE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87D470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3EF31BE1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79B8FB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BA2D74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C6EA4CB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B4B791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5D6A41A4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81574A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FE6F79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075AA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82CE56D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379C1225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650F8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10F3C0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63DA74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C0557A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78288D02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70F3B3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420732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1AFC07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4383EA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5B86C83C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B6803C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625709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B1DAEB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2863BA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  <w:tr w:rsidR="00347798" w:rsidRPr="00B151CF" w14:paraId="01FF7E77" w14:textId="77777777" w:rsidTr="00600312">
        <w:trPr>
          <w:trHeight w:val="600"/>
        </w:trPr>
        <w:tc>
          <w:tcPr>
            <w:tcW w:w="2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BC94B0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A11D8C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F75621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B01AC2" w14:textId="77777777" w:rsidR="00347798" w:rsidRPr="00B151CF" w:rsidRDefault="00347798" w:rsidP="0034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</w:pPr>
            <w:r w:rsidRPr="00B151CF">
              <w:rPr>
                <w:rFonts w:ascii="Calibri" w:eastAsia="Times New Roman" w:hAnsi="Calibri" w:cs="Calibri"/>
                <w:b/>
                <w:bCs/>
                <w:color w:val="FA7D00"/>
                <w:lang w:val="es-AR" w:eastAsia="es-AR"/>
              </w:rPr>
              <w:t> </w:t>
            </w:r>
          </w:p>
        </w:tc>
      </w:tr>
    </w:tbl>
    <w:p w14:paraId="212307BE" w14:textId="62ABD1E4" w:rsidR="00E819DF" w:rsidRDefault="00E819DF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57ECC057" w14:textId="77777777" w:rsidR="00FF219A" w:rsidRPr="00E819DF" w:rsidRDefault="00FF219A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42C25C8C" w14:textId="5DB3B5AB" w:rsidR="00EE41DA" w:rsidRPr="00DE22D5" w:rsidRDefault="00E819DF" w:rsidP="0034779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</w:t>
      </w:r>
      <w:r w:rsidR="007279D2" w:rsidRPr="00DE22D5">
        <w:rPr>
          <w:rFonts w:cstheme="minorHAnsi"/>
          <w:b/>
          <w:bCs/>
          <w:sz w:val="20"/>
          <w:szCs w:val="20"/>
        </w:rPr>
        <w:t>n el caso en que se produzcan daños a las instalaciones y/o artefactos de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p</w:t>
      </w:r>
      <w:r w:rsidR="00142228" w:rsidRPr="00DE22D5">
        <w:rPr>
          <w:rFonts w:cstheme="minorHAnsi"/>
          <w:b/>
          <w:bCs/>
          <w:sz w:val="20"/>
          <w:szCs w:val="20"/>
        </w:rPr>
        <w:t>ropiedad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del Usuario, provocadas por deficiencias en la calidad técnica del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s</w:t>
      </w:r>
      <w:r w:rsidR="00142228" w:rsidRPr="00DE22D5">
        <w:rPr>
          <w:rFonts w:cstheme="minorHAnsi"/>
          <w:b/>
          <w:bCs/>
          <w:sz w:val="20"/>
          <w:szCs w:val="20"/>
        </w:rPr>
        <w:t>uministro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, </w:t>
      </w:r>
      <w:r w:rsidR="007279D2" w:rsidRPr="00DE22D5">
        <w:rPr>
          <w:rFonts w:cstheme="minorHAnsi"/>
          <w:b/>
          <w:bCs/>
          <w:sz w:val="20"/>
          <w:szCs w:val="20"/>
          <w:u w:val="single"/>
        </w:rPr>
        <w:t>imputables a la Concesionaria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É</w:t>
      </w:r>
      <w:r w:rsidR="007279D2" w:rsidRPr="00DE22D5">
        <w:rPr>
          <w:rFonts w:cstheme="minorHAnsi"/>
          <w:b/>
          <w:bCs/>
          <w:sz w:val="20"/>
          <w:szCs w:val="20"/>
        </w:rPr>
        <w:t>sta será responsable de la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r</w:t>
      </w:r>
      <w:r w:rsidR="00142228" w:rsidRPr="00DE22D5">
        <w:rPr>
          <w:rFonts w:cstheme="minorHAnsi"/>
          <w:b/>
          <w:bCs/>
          <w:sz w:val="20"/>
          <w:szCs w:val="20"/>
        </w:rPr>
        <w:t>eparación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y/o reposición correspondiente, en un plazo no mayor </w:t>
      </w:r>
      <w:r w:rsidR="00AE12CF">
        <w:rPr>
          <w:rFonts w:cstheme="minorHAnsi"/>
          <w:b/>
          <w:bCs/>
          <w:sz w:val="20"/>
          <w:szCs w:val="20"/>
        </w:rPr>
        <w:t>a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treinta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</w:t>
      </w:r>
      <w:r w:rsidR="007279D2" w:rsidRPr="00DE22D5">
        <w:rPr>
          <w:rFonts w:cstheme="minorHAnsi"/>
          <w:b/>
          <w:bCs/>
          <w:sz w:val="20"/>
          <w:szCs w:val="20"/>
        </w:rPr>
        <w:t>(30) días contados desde la fecha de efectuado el reclamo correspondiente por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p</w:t>
      </w:r>
      <w:r w:rsidR="00142228" w:rsidRPr="00DE22D5">
        <w:rPr>
          <w:rFonts w:cstheme="minorHAnsi"/>
          <w:b/>
          <w:bCs/>
          <w:sz w:val="20"/>
          <w:szCs w:val="20"/>
        </w:rPr>
        <w:t>arte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del Usuario, o en forma inmediata si el diferendo hubiera sido resuelto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</w:t>
      </w:r>
      <w:r w:rsidR="00CE5A45" w:rsidRPr="00DE22D5">
        <w:rPr>
          <w:rFonts w:cstheme="minorHAnsi"/>
          <w:b/>
          <w:bCs/>
          <w:sz w:val="20"/>
          <w:szCs w:val="20"/>
        </w:rPr>
        <w:t>p</w:t>
      </w:r>
      <w:r w:rsidR="00142228" w:rsidRPr="00DE22D5">
        <w:rPr>
          <w:rFonts w:cstheme="minorHAnsi"/>
          <w:b/>
          <w:bCs/>
          <w:sz w:val="20"/>
          <w:szCs w:val="20"/>
        </w:rPr>
        <w:t>or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el </w:t>
      </w:r>
      <w:proofErr w:type="spellStart"/>
      <w:r w:rsidR="007279D2" w:rsidRPr="00DE22D5">
        <w:rPr>
          <w:rFonts w:cstheme="minorHAnsi"/>
          <w:b/>
          <w:bCs/>
          <w:sz w:val="20"/>
          <w:szCs w:val="20"/>
        </w:rPr>
        <w:t>ERSeP</w:t>
      </w:r>
      <w:proofErr w:type="spellEnd"/>
      <w:r w:rsidR="007279D2" w:rsidRPr="00DE22D5">
        <w:rPr>
          <w:rFonts w:cstheme="minorHAnsi"/>
          <w:b/>
          <w:bCs/>
          <w:sz w:val="20"/>
          <w:szCs w:val="20"/>
        </w:rPr>
        <w:t>, o en su defecto en el plazo dispuesto por sentencia judicial que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l</w:t>
      </w:r>
      <w:r w:rsidR="00142228" w:rsidRPr="00DE22D5">
        <w:rPr>
          <w:rFonts w:cstheme="minorHAnsi"/>
          <w:b/>
          <w:bCs/>
          <w:sz w:val="20"/>
          <w:szCs w:val="20"/>
        </w:rPr>
        <w:t>a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ordene.</w:t>
      </w:r>
    </w:p>
    <w:p w14:paraId="347889C4" w14:textId="77777777" w:rsidR="00347798" w:rsidRDefault="00347798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356545CB" w14:textId="79BBCB70" w:rsidR="00DE22D5" w:rsidRPr="00DE22D5" w:rsidRDefault="007279D2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Queda excluido de lo previsto en el párrafo anterior, los aparatos o artefactos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léctricos</w:t>
      </w:r>
      <w:r w:rsidRPr="00DE22D5">
        <w:rPr>
          <w:rFonts w:cstheme="minorHAnsi"/>
          <w:b/>
          <w:bCs/>
          <w:sz w:val="20"/>
          <w:szCs w:val="20"/>
        </w:rPr>
        <w:t xml:space="preserve"> cuyo valor justifique la utilización de protecciones especiales (por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jemplo</w:t>
      </w:r>
      <w:r w:rsidRPr="00DE22D5">
        <w:rPr>
          <w:rFonts w:cstheme="minorHAnsi"/>
          <w:b/>
          <w:bCs/>
          <w:sz w:val="20"/>
          <w:szCs w:val="20"/>
        </w:rPr>
        <w:t xml:space="preserve">, relé </w:t>
      </w:r>
      <w:r w:rsidR="00142228" w:rsidRPr="00DE22D5">
        <w:rPr>
          <w:rFonts w:cstheme="minorHAnsi"/>
          <w:b/>
          <w:bCs/>
          <w:sz w:val="20"/>
          <w:szCs w:val="20"/>
        </w:rPr>
        <w:t>guarda motor</w:t>
      </w:r>
      <w:r w:rsidRPr="00DE22D5">
        <w:rPr>
          <w:rFonts w:cstheme="minorHAnsi"/>
          <w:b/>
          <w:bCs/>
          <w:sz w:val="20"/>
          <w:szCs w:val="20"/>
        </w:rPr>
        <w:t>, protecciones por falta de fase, protecciones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b</w:t>
      </w:r>
      <w:r w:rsidR="00142228" w:rsidRPr="00DE22D5">
        <w:rPr>
          <w:rFonts w:cstheme="minorHAnsi"/>
          <w:b/>
          <w:bCs/>
          <w:sz w:val="20"/>
          <w:szCs w:val="20"/>
        </w:rPr>
        <w:t>atimétricas</w:t>
      </w:r>
      <w:r w:rsidRPr="00DE22D5">
        <w:rPr>
          <w:rFonts w:cstheme="minorHAnsi"/>
          <w:b/>
          <w:bCs/>
          <w:sz w:val="20"/>
          <w:szCs w:val="20"/>
        </w:rPr>
        <w:t>, diferenciales, y de continuidad del servicio en instalaciones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lectrónicas</w:t>
      </w:r>
      <w:r w:rsidRPr="00DE22D5">
        <w:rPr>
          <w:rFonts w:cstheme="minorHAnsi"/>
          <w:b/>
          <w:bCs/>
          <w:sz w:val="20"/>
          <w:szCs w:val="20"/>
        </w:rPr>
        <w:t xml:space="preserve"> y las que la técnica aconseje, etc.), las cuales deberán ser</w:t>
      </w:r>
      <w:r w:rsidR="00EE41DA" w:rsidRPr="00DE22D5">
        <w:rPr>
          <w:rFonts w:cstheme="minorHAnsi"/>
          <w:b/>
          <w:bCs/>
          <w:sz w:val="20"/>
          <w:szCs w:val="20"/>
        </w:rPr>
        <w:t xml:space="preserve"> i</w:t>
      </w:r>
      <w:r w:rsidR="00142228" w:rsidRPr="00DE22D5">
        <w:rPr>
          <w:rFonts w:cstheme="minorHAnsi"/>
          <w:b/>
          <w:bCs/>
          <w:sz w:val="20"/>
          <w:szCs w:val="20"/>
        </w:rPr>
        <w:t>nstaladas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</w:t>
      </w:r>
      <w:r w:rsidRPr="00DE22D5">
        <w:rPr>
          <w:rFonts w:cstheme="minorHAnsi"/>
          <w:b/>
          <w:bCs/>
          <w:sz w:val="20"/>
          <w:szCs w:val="20"/>
        </w:rPr>
        <w:t>por el Usuario a su cargo.</w:t>
      </w:r>
    </w:p>
    <w:p w14:paraId="48FADF90" w14:textId="77777777" w:rsidR="00347798" w:rsidRDefault="00347798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09335BE9" w14:textId="2C014D2F" w:rsidR="00DE22D5" w:rsidRPr="00DE22D5" w:rsidRDefault="007279D2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Aquellos casos en que la eventual interrupción y/o perturbación del suministro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d</w:t>
      </w:r>
      <w:r w:rsidR="00142228" w:rsidRPr="00DE22D5">
        <w:rPr>
          <w:rFonts w:cstheme="minorHAnsi"/>
          <w:b/>
          <w:bCs/>
          <w:sz w:val="20"/>
          <w:szCs w:val="20"/>
        </w:rPr>
        <w:t>e</w:t>
      </w:r>
      <w:r w:rsidRPr="00DE22D5">
        <w:rPr>
          <w:rFonts w:cstheme="minorHAnsi"/>
          <w:b/>
          <w:bCs/>
          <w:sz w:val="20"/>
          <w:szCs w:val="20"/>
        </w:rPr>
        <w:t xml:space="preserve"> energía eléctrica pudiera producir alteraciones en procesos, pérdida de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m</w:t>
      </w:r>
      <w:r w:rsidR="00142228" w:rsidRPr="00DE22D5">
        <w:rPr>
          <w:rFonts w:cstheme="minorHAnsi"/>
          <w:b/>
          <w:bCs/>
          <w:sz w:val="20"/>
          <w:szCs w:val="20"/>
        </w:rPr>
        <w:t>ateria</w:t>
      </w:r>
      <w:r w:rsidRPr="00DE22D5">
        <w:rPr>
          <w:rFonts w:cstheme="minorHAnsi"/>
          <w:b/>
          <w:bCs/>
          <w:sz w:val="20"/>
          <w:szCs w:val="20"/>
        </w:rPr>
        <w:t xml:space="preserve"> prima o elaborada, o de datos o memorias en sistemas de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c</w:t>
      </w:r>
      <w:r w:rsidR="00142228" w:rsidRPr="00DE22D5">
        <w:rPr>
          <w:rFonts w:cstheme="minorHAnsi"/>
          <w:b/>
          <w:bCs/>
          <w:sz w:val="20"/>
          <w:szCs w:val="20"/>
        </w:rPr>
        <w:t>omputación</w:t>
      </w:r>
      <w:r w:rsidRPr="00DE22D5">
        <w:rPr>
          <w:rFonts w:cstheme="minorHAnsi"/>
          <w:b/>
          <w:bCs/>
          <w:sz w:val="20"/>
          <w:szCs w:val="20"/>
        </w:rPr>
        <w:t>, el Usuario deberá prever integrando a la instalación interna, a su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c</w:t>
      </w:r>
      <w:r w:rsidR="00142228" w:rsidRPr="00DE22D5">
        <w:rPr>
          <w:rFonts w:cstheme="minorHAnsi"/>
          <w:b/>
          <w:bCs/>
          <w:sz w:val="20"/>
          <w:szCs w:val="20"/>
        </w:rPr>
        <w:t>argo</w:t>
      </w:r>
      <w:r w:rsidRPr="00DE22D5">
        <w:rPr>
          <w:rFonts w:cstheme="minorHAnsi"/>
          <w:b/>
          <w:bCs/>
          <w:sz w:val="20"/>
          <w:szCs w:val="20"/>
        </w:rPr>
        <w:t>, sistemas de protección y en caso de ser necesario, fuentes auxiliares de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mergencia</w:t>
      </w:r>
      <w:r w:rsidRPr="00DE22D5">
        <w:rPr>
          <w:rFonts w:cstheme="minorHAnsi"/>
          <w:b/>
          <w:bCs/>
          <w:sz w:val="20"/>
          <w:szCs w:val="20"/>
        </w:rPr>
        <w:t xml:space="preserve"> que eviten tales contingencias.</w:t>
      </w:r>
    </w:p>
    <w:p w14:paraId="7645A531" w14:textId="77777777" w:rsidR="00347798" w:rsidRDefault="00347798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1259A0FC" w14:textId="5B5F68D5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El Usuario al cual se le hubiere constatado apropiación indebida de energía en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l</w:t>
      </w:r>
      <w:r w:rsidRPr="00DE22D5">
        <w:rPr>
          <w:rFonts w:cstheme="minorHAnsi"/>
          <w:b/>
          <w:bCs/>
          <w:sz w:val="20"/>
          <w:szCs w:val="20"/>
        </w:rPr>
        <w:t xml:space="preserve"> suministro, o conexión indebida del medidor, o realice una utilización de la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nergía</w:t>
      </w:r>
      <w:r w:rsidRPr="00DE22D5">
        <w:rPr>
          <w:rFonts w:cstheme="minorHAnsi"/>
          <w:b/>
          <w:bCs/>
          <w:sz w:val="20"/>
          <w:szCs w:val="20"/>
        </w:rPr>
        <w:t xml:space="preserve"> con un destino distinto para el cual requirió el suministro, perderá el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d</w:t>
      </w:r>
      <w:r w:rsidR="00142228" w:rsidRPr="00DE22D5">
        <w:rPr>
          <w:rFonts w:cstheme="minorHAnsi"/>
          <w:b/>
          <w:bCs/>
          <w:sz w:val="20"/>
          <w:szCs w:val="20"/>
        </w:rPr>
        <w:t>erecho</w:t>
      </w:r>
      <w:r w:rsidRPr="00DE22D5">
        <w:rPr>
          <w:rFonts w:cstheme="minorHAnsi"/>
          <w:b/>
          <w:bCs/>
          <w:sz w:val="20"/>
          <w:szCs w:val="20"/>
        </w:rPr>
        <w:t xml:space="preserve"> al reconocimiento previsto en el presente artículo.</w:t>
      </w:r>
    </w:p>
    <w:p w14:paraId="587F2301" w14:textId="77777777" w:rsidR="00347798" w:rsidRDefault="00347798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1381A4E3" w14:textId="68DF45A1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A los fines del reconocimiento de daños a artefactos eléctricos que tienen en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u</w:t>
      </w:r>
      <w:r w:rsidR="00142228" w:rsidRPr="00DE22D5">
        <w:rPr>
          <w:rFonts w:cstheme="minorHAnsi"/>
          <w:b/>
          <w:bCs/>
          <w:sz w:val="20"/>
          <w:szCs w:val="20"/>
        </w:rPr>
        <w:t>so</w:t>
      </w:r>
      <w:r w:rsidRPr="00DE22D5">
        <w:rPr>
          <w:rFonts w:cstheme="minorHAnsi"/>
          <w:b/>
          <w:bCs/>
          <w:sz w:val="20"/>
          <w:szCs w:val="20"/>
        </w:rPr>
        <w:t xml:space="preserve"> en el domicilio del Usuario</w:t>
      </w:r>
      <w:r w:rsidR="008E42F3">
        <w:rPr>
          <w:rFonts w:cstheme="minorHAnsi"/>
          <w:b/>
          <w:bCs/>
          <w:sz w:val="20"/>
          <w:szCs w:val="20"/>
        </w:rPr>
        <w:t>,</w:t>
      </w:r>
      <w:r w:rsidRPr="00DE22D5">
        <w:rPr>
          <w:rFonts w:cstheme="minorHAnsi"/>
          <w:b/>
          <w:bCs/>
          <w:sz w:val="20"/>
          <w:szCs w:val="20"/>
        </w:rPr>
        <w:t xml:space="preserve"> se debe permitir el acceso a su domicilio del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p</w:t>
      </w:r>
      <w:r w:rsidR="00142228" w:rsidRPr="00DE22D5">
        <w:rPr>
          <w:rFonts w:cstheme="minorHAnsi"/>
          <w:b/>
          <w:bCs/>
          <w:sz w:val="20"/>
          <w:szCs w:val="20"/>
        </w:rPr>
        <w:t>ersonal</w:t>
      </w:r>
      <w:r w:rsidRPr="00DE22D5">
        <w:rPr>
          <w:rFonts w:cstheme="minorHAnsi"/>
          <w:b/>
          <w:bCs/>
          <w:sz w:val="20"/>
          <w:szCs w:val="20"/>
        </w:rPr>
        <w:t xml:space="preserve"> de la Distribuidora para verificar la instalación y el daño, así como la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xistencia</w:t>
      </w:r>
      <w:r w:rsidRPr="00DE22D5">
        <w:rPr>
          <w:rFonts w:cstheme="minorHAnsi"/>
          <w:b/>
          <w:bCs/>
          <w:sz w:val="20"/>
          <w:szCs w:val="20"/>
        </w:rPr>
        <w:t xml:space="preserve"> y funcionamiento de las protecciones antes mencionadas.</w:t>
      </w:r>
    </w:p>
    <w:p w14:paraId="53882B47" w14:textId="77777777" w:rsidR="00347798" w:rsidRDefault="00347798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6F9F5AEC" w14:textId="206EBE53" w:rsidR="007279D2" w:rsidRPr="00DE22D5" w:rsidRDefault="00DE22D5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L</w:t>
      </w:r>
      <w:r w:rsidR="007279D2" w:rsidRPr="00DE22D5">
        <w:rPr>
          <w:rFonts w:cstheme="minorHAnsi"/>
          <w:b/>
          <w:bCs/>
          <w:sz w:val="20"/>
          <w:szCs w:val="20"/>
        </w:rPr>
        <w:t>a reparación del daño causado mencionado en el párrafo precedente no</w:t>
      </w:r>
      <w:r w:rsidRPr="00DE22D5">
        <w:rPr>
          <w:rFonts w:cstheme="minorHAnsi"/>
          <w:b/>
          <w:bCs/>
          <w:sz w:val="20"/>
          <w:szCs w:val="20"/>
        </w:rPr>
        <w:t xml:space="preserve"> e</w:t>
      </w:r>
      <w:r w:rsidR="00142228" w:rsidRPr="00DE22D5">
        <w:rPr>
          <w:rFonts w:cstheme="minorHAnsi"/>
          <w:b/>
          <w:bCs/>
          <w:sz w:val="20"/>
          <w:szCs w:val="20"/>
        </w:rPr>
        <w:t>ximirá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a la Concesionaria de la aplicación de las sanciones regladas en Anexo</w:t>
      </w:r>
      <w:r w:rsidRPr="00DE22D5">
        <w:rPr>
          <w:rFonts w:cstheme="minorHAnsi"/>
          <w:b/>
          <w:bCs/>
          <w:sz w:val="20"/>
          <w:szCs w:val="20"/>
        </w:rPr>
        <w:t xml:space="preserve"> 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VI - Normas de Calidad del Servicio </w:t>
      </w:r>
      <w:r w:rsidR="00142228" w:rsidRPr="00DE22D5">
        <w:rPr>
          <w:rFonts w:cstheme="minorHAnsi"/>
          <w:b/>
          <w:bCs/>
          <w:sz w:val="20"/>
          <w:szCs w:val="20"/>
        </w:rPr>
        <w:t>Público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 y Sanciones, del Contrato de</w:t>
      </w:r>
      <w:r w:rsidRPr="00DE22D5">
        <w:rPr>
          <w:rFonts w:cstheme="minorHAnsi"/>
          <w:b/>
          <w:bCs/>
          <w:sz w:val="20"/>
          <w:szCs w:val="20"/>
        </w:rPr>
        <w:t xml:space="preserve"> C</w:t>
      </w:r>
      <w:r w:rsidR="007279D2" w:rsidRPr="00DE22D5">
        <w:rPr>
          <w:rFonts w:cstheme="minorHAnsi"/>
          <w:b/>
          <w:bCs/>
          <w:sz w:val="20"/>
          <w:szCs w:val="20"/>
        </w:rPr>
        <w:t>oncesión.</w:t>
      </w:r>
    </w:p>
    <w:p w14:paraId="6D0DDA81" w14:textId="77777777" w:rsidR="00347798" w:rsidRDefault="00347798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4F70145B" w14:textId="34138CD0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Para el reconocimiento de los daños mencionados precedentemente se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a</w:t>
      </w:r>
      <w:r w:rsidR="00142228" w:rsidRPr="00DE22D5">
        <w:rPr>
          <w:rFonts w:cstheme="minorHAnsi"/>
          <w:b/>
          <w:bCs/>
          <w:sz w:val="20"/>
          <w:szCs w:val="20"/>
        </w:rPr>
        <w:t>plicará</w:t>
      </w:r>
      <w:r w:rsidRPr="00DE22D5">
        <w:rPr>
          <w:rFonts w:cstheme="minorHAnsi"/>
          <w:b/>
          <w:bCs/>
          <w:sz w:val="20"/>
          <w:szCs w:val="20"/>
        </w:rPr>
        <w:t xml:space="preserve"> el “Procedimiento para Artefactos Dañados por fallas en la Calidad</w:t>
      </w:r>
      <w:r w:rsidR="00DE22D5" w:rsidRPr="00DE22D5">
        <w:rPr>
          <w:rFonts w:cstheme="minorHAnsi"/>
          <w:b/>
          <w:bCs/>
          <w:sz w:val="20"/>
          <w:szCs w:val="20"/>
        </w:rPr>
        <w:t xml:space="preserve"> </w:t>
      </w:r>
      <w:r w:rsidRPr="00DE22D5">
        <w:rPr>
          <w:rFonts w:cstheme="minorHAnsi"/>
          <w:b/>
          <w:bCs/>
          <w:sz w:val="20"/>
          <w:szCs w:val="20"/>
        </w:rPr>
        <w:t xml:space="preserve">Técnica del Suministro” reglamentado por el </w:t>
      </w:r>
      <w:proofErr w:type="spellStart"/>
      <w:r w:rsidRPr="00DE22D5">
        <w:rPr>
          <w:rFonts w:cstheme="minorHAnsi"/>
          <w:b/>
          <w:bCs/>
          <w:sz w:val="20"/>
          <w:szCs w:val="20"/>
        </w:rPr>
        <w:t>ERSeP</w:t>
      </w:r>
      <w:proofErr w:type="spellEnd"/>
      <w:r w:rsidRPr="00DE22D5">
        <w:rPr>
          <w:rFonts w:cstheme="minorHAnsi"/>
          <w:b/>
          <w:bCs/>
          <w:sz w:val="20"/>
          <w:szCs w:val="20"/>
        </w:rPr>
        <w:t>.</w:t>
      </w:r>
    </w:p>
    <w:p w14:paraId="19C9D462" w14:textId="77777777" w:rsidR="007279D2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14:paraId="6EE56799" w14:textId="77777777" w:rsidR="00E819DF" w:rsidRPr="00DE22D5" w:rsidRDefault="00E819DF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14:paraId="71C45B08" w14:textId="77777777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14:paraId="14E524E4" w14:textId="7FB82B69" w:rsidR="00DE22D5" w:rsidRPr="00DE22D5" w:rsidRDefault="00DE22D5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14:paraId="3F3E4B80" w14:textId="77777777" w:rsidR="00347798" w:rsidRDefault="00347798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14:paraId="4DF30BC8" w14:textId="77777777" w:rsidR="00347798" w:rsidRDefault="00347798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14:paraId="2D9BBD80" w14:textId="5E4CD4BE" w:rsidR="00347798" w:rsidRDefault="00347798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noProof/>
        </w:rPr>
        <w:pict w14:anchorId="3D7127F3">
          <v:shape id="Cuadro de texto 2" o:spid="_x0000_s2068" type="#_x0000_t202" style="position:absolute;margin-left:208.3pt;margin-top:111.3pt;width:216.05pt;height:150.45pt;z-index:-251657216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ed="f">
            <v:textbox>
              <w:txbxContent>
                <w:p w14:paraId="3DA75E8B" w14:textId="77777777" w:rsidR="00DE22D5" w:rsidRDefault="00DE22D5"/>
                <w:p w14:paraId="58E2DE73" w14:textId="77777777" w:rsidR="00DE22D5" w:rsidRDefault="00DE22D5"/>
              </w:txbxContent>
            </v:textbox>
            <w10:wrap anchorx="margin" anchory="margin"/>
          </v:shape>
        </w:pict>
      </w:r>
    </w:p>
    <w:p w14:paraId="35C4F05B" w14:textId="0017D6E5" w:rsidR="00DE22D5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DE22D5">
        <w:rPr>
          <w:rFonts w:cstheme="minorHAnsi"/>
          <w:b/>
          <w:bCs/>
          <w:sz w:val="18"/>
          <w:szCs w:val="18"/>
        </w:rPr>
        <w:t>….............................................................</w:t>
      </w:r>
      <w:r w:rsidR="00DE22D5" w:rsidRPr="00DE22D5">
        <w:rPr>
          <w:rFonts w:cstheme="minorHAnsi"/>
          <w:b/>
          <w:bCs/>
          <w:sz w:val="18"/>
          <w:szCs w:val="18"/>
        </w:rPr>
        <w:t>....</w:t>
      </w:r>
      <w:r w:rsidRPr="00DE22D5">
        <w:rPr>
          <w:rFonts w:cstheme="minorHAnsi"/>
          <w:b/>
          <w:bCs/>
          <w:sz w:val="18"/>
          <w:szCs w:val="18"/>
        </w:rPr>
        <w:t xml:space="preserve">                   </w:t>
      </w:r>
    </w:p>
    <w:p w14:paraId="5F45AF5E" w14:textId="77777777" w:rsidR="00DE22D5" w:rsidRPr="00DE22D5" w:rsidRDefault="008E42F3" w:rsidP="008E42F3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</w:t>
      </w:r>
      <w:r w:rsidR="007279D2" w:rsidRPr="00DE22D5">
        <w:rPr>
          <w:rFonts w:cstheme="minorHAnsi"/>
          <w:b/>
          <w:bCs/>
          <w:sz w:val="18"/>
          <w:szCs w:val="18"/>
        </w:rPr>
        <w:t xml:space="preserve">Firma del Titular  </w:t>
      </w:r>
      <w:r w:rsidR="00BE1B5F" w:rsidRPr="00DE22D5">
        <w:rPr>
          <w:rFonts w:cstheme="minorHAnsi"/>
          <w:b/>
          <w:bCs/>
          <w:sz w:val="18"/>
          <w:szCs w:val="18"/>
        </w:rPr>
        <w:t xml:space="preserve">                                                          </w:t>
      </w:r>
      <w:r w:rsidR="007279D2" w:rsidRPr="00DE22D5">
        <w:rPr>
          <w:rFonts w:cstheme="minorHAnsi"/>
          <w:b/>
          <w:bCs/>
          <w:sz w:val="18"/>
          <w:szCs w:val="18"/>
        </w:rPr>
        <w:t xml:space="preserve"> </w:t>
      </w:r>
      <w:r w:rsidR="00DE22D5" w:rsidRPr="00DE22D5">
        <w:rPr>
          <w:rFonts w:cstheme="minorHAnsi"/>
          <w:b/>
          <w:bCs/>
          <w:sz w:val="18"/>
          <w:szCs w:val="18"/>
        </w:rPr>
        <w:t xml:space="preserve">  </w:t>
      </w:r>
    </w:p>
    <w:p w14:paraId="0F65A0F6" w14:textId="77777777" w:rsidR="00DE22D5" w:rsidRPr="00DE22D5" w:rsidRDefault="00DE22D5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48DCC1DA" w14:textId="77777777" w:rsidR="008E42F3" w:rsidRDefault="007279D2" w:rsidP="008E42F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..............................................................</w:t>
      </w:r>
    </w:p>
    <w:p w14:paraId="5805A2C8" w14:textId="77777777" w:rsidR="007279D2" w:rsidRPr="00DE22D5" w:rsidRDefault="008E42F3" w:rsidP="008E42F3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</w:t>
      </w:r>
      <w:r w:rsidR="007279D2" w:rsidRPr="00DE22D5">
        <w:rPr>
          <w:rFonts w:cstheme="minorHAnsi"/>
          <w:b/>
          <w:bCs/>
          <w:sz w:val="20"/>
          <w:szCs w:val="20"/>
        </w:rPr>
        <w:t>Aclaración</w:t>
      </w:r>
    </w:p>
    <w:p w14:paraId="6B42C3A5" w14:textId="77777777" w:rsidR="00DE22D5" w:rsidRPr="00DE22D5" w:rsidRDefault="00DE22D5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7B588DD8" w14:textId="19A15BD6" w:rsidR="007279D2" w:rsidRPr="00DE22D5" w:rsidRDefault="007279D2" w:rsidP="00E819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E22D5">
        <w:rPr>
          <w:rFonts w:cstheme="minorHAnsi"/>
          <w:b/>
          <w:bCs/>
          <w:sz w:val="20"/>
          <w:szCs w:val="20"/>
        </w:rPr>
        <w:t>..........................................................</w:t>
      </w:r>
      <w:r w:rsidR="00347798">
        <w:rPr>
          <w:rFonts w:cstheme="minorHAnsi"/>
          <w:b/>
          <w:bCs/>
          <w:sz w:val="20"/>
          <w:szCs w:val="20"/>
        </w:rPr>
        <w:t xml:space="preserve">                                           </w:t>
      </w:r>
      <w:r w:rsidRPr="00DE22D5">
        <w:rPr>
          <w:rFonts w:cstheme="minorHAnsi"/>
          <w:b/>
          <w:bCs/>
          <w:sz w:val="20"/>
          <w:szCs w:val="20"/>
        </w:rPr>
        <w:t xml:space="preserve"> ........................................................</w:t>
      </w:r>
    </w:p>
    <w:p w14:paraId="210A80AF" w14:textId="6D421DE3" w:rsidR="00FF219A" w:rsidRPr="00DE22D5" w:rsidRDefault="008E42F3">
      <w:pPr>
        <w:spacing w:line="360" w:lineRule="auto"/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 xml:space="preserve">       </w:t>
      </w:r>
      <w:r w:rsidR="007279D2" w:rsidRPr="00DE22D5">
        <w:rPr>
          <w:rFonts w:cstheme="minorHAnsi"/>
          <w:b/>
          <w:bCs/>
          <w:sz w:val="20"/>
          <w:szCs w:val="20"/>
        </w:rPr>
        <w:t xml:space="preserve">Tipo y Número de Documento                                            </w:t>
      </w:r>
      <w:r w:rsidR="00E819DF">
        <w:rPr>
          <w:rFonts w:cstheme="minorHAnsi"/>
          <w:b/>
          <w:bCs/>
          <w:sz w:val="20"/>
          <w:szCs w:val="20"/>
        </w:rPr>
        <w:tab/>
        <w:t xml:space="preserve">            </w:t>
      </w:r>
      <w:r w:rsidR="007279D2" w:rsidRPr="00DE22D5">
        <w:rPr>
          <w:rFonts w:cstheme="minorHAnsi"/>
          <w:b/>
          <w:bCs/>
          <w:sz w:val="20"/>
          <w:szCs w:val="20"/>
        </w:rPr>
        <w:t>Sello de la Distribuidora</w:t>
      </w:r>
    </w:p>
    <w:sectPr w:rsidR="00FF219A" w:rsidRPr="00DE22D5" w:rsidSect="00BE1B5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B35B" w14:textId="77777777" w:rsidR="00BD421D" w:rsidRDefault="00BD421D" w:rsidP="00BE1B5F">
      <w:pPr>
        <w:spacing w:after="0" w:line="240" w:lineRule="auto"/>
      </w:pPr>
      <w:r>
        <w:separator/>
      </w:r>
    </w:p>
  </w:endnote>
  <w:endnote w:type="continuationSeparator" w:id="0">
    <w:p w14:paraId="698B77AC" w14:textId="77777777" w:rsidR="00BD421D" w:rsidRDefault="00BD421D" w:rsidP="00B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1405"/>
      <w:docPartObj>
        <w:docPartGallery w:val="Page Numbers (Bottom of Page)"/>
        <w:docPartUnique/>
      </w:docPartObj>
    </w:sdtPr>
    <w:sdtEndPr/>
    <w:sdtContent>
      <w:p w14:paraId="7126A645" w14:textId="77777777" w:rsidR="00BE1B5F" w:rsidRDefault="008E42F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C5AC3C" w14:textId="77777777" w:rsidR="00BE1B5F" w:rsidRDefault="00BE1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931C" w14:textId="77777777" w:rsidR="00BD421D" w:rsidRDefault="00BD421D" w:rsidP="00BE1B5F">
      <w:pPr>
        <w:spacing w:after="0" w:line="240" w:lineRule="auto"/>
      </w:pPr>
      <w:r>
        <w:separator/>
      </w:r>
    </w:p>
  </w:footnote>
  <w:footnote w:type="continuationSeparator" w:id="0">
    <w:p w14:paraId="6F6049E4" w14:textId="77777777" w:rsidR="00BD421D" w:rsidRDefault="00BD421D" w:rsidP="00BE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13C1" w14:textId="77777777" w:rsidR="00DE22D5" w:rsidRDefault="00DE22D5" w:rsidP="00DE22D5">
    <w:pPr>
      <w:pStyle w:val="Encabezado"/>
      <w:jc w:val="center"/>
    </w:pPr>
    <w:r>
      <w:rPr>
        <w:noProof/>
      </w:rPr>
      <w:drawing>
        <wp:inline distT="0" distB="0" distL="0" distR="0" wp14:anchorId="23C260AE" wp14:editId="7303A63C">
          <wp:extent cx="3613709" cy="11371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OP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649" cy="1148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9D2"/>
    <w:rsid w:val="00142228"/>
    <w:rsid w:val="001E28BC"/>
    <w:rsid w:val="00347798"/>
    <w:rsid w:val="003C32F4"/>
    <w:rsid w:val="004B7E67"/>
    <w:rsid w:val="005A6E4F"/>
    <w:rsid w:val="00600312"/>
    <w:rsid w:val="00646676"/>
    <w:rsid w:val="006671BF"/>
    <w:rsid w:val="006D495D"/>
    <w:rsid w:val="007279D2"/>
    <w:rsid w:val="008E42F3"/>
    <w:rsid w:val="00AE12CF"/>
    <w:rsid w:val="00B151CF"/>
    <w:rsid w:val="00BB602B"/>
    <w:rsid w:val="00BD421D"/>
    <w:rsid w:val="00BE1B5F"/>
    <w:rsid w:val="00C315BC"/>
    <w:rsid w:val="00CE5A45"/>
    <w:rsid w:val="00DE22D5"/>
    <w:rsid w:val="00E819DF"/>
    <w:rsid w:val="00EE41DA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;"/>
  <w14:docId w14:val="3983D5B9"/>
  <w15:docId w15:val="{11FCFDA0-1477-4384-BC5B-D0305734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B5F"/>
  </w:style>
  <w:style w:type="paragraph" w:styleId="Piedepgina">
    <w:name w:val="footer"/>
    <w:basedOn w:val="Normal"/>
    <w:link w:val="PiedepginaCar"/>
    <w:uiPriority w:val="99"/>
    <w:unhideWhenUsed/>
    <w:rsid w:val="00BE1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B5F"/>
  </w:style>
  <w:style w:type="paragraph" w:styleId="Textodeglobo">
    <w:name w:val="Balloon Text"/>
    <w:basedOn w:val="Normal"/>
    <w:link w:val="TextodegloboCar"/>
    <w:uiPriority w:val="99"/>
    <w:semiHidden/>
    <w:unhideWhenUsed/>
    <w:rsid w:val="00CE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E398-7AAB-4649-8A84-DC9FF0A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usuario_i5</dc:creator>
  <cp:lastModifiedBy>usuario</cp:lastModifiedBy>
  <cp:revision>5</cp:revision>
  <cp:lastPrinted>2021-12-22T12:34:00Z</cp:lastPrinted>
  <dcterms:created xsi:type="dcterms:W3CDTF">2018-04-23T15:20:00Z</dcterms:created>
  <dcterms:modified xsi:type="dcterms:W3CDTF">2021-12-22T12:34:00Z</dcterms:modified>
</cp:coreProperties>
</file>